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C86" w:rsidRPr="00EA1D32" w:rsidRDefault="000C2C86" w:rsidP="000C2C86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1D3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0C2C86" w:rsidRDefault="000C2C86" w:rsidP="000C2C86">
      <w:pPr>
        <w:pStyle w:val="tkNazvanie"/>
        <w:spacing w:before="0" w:after="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</w:p>
    <w:p w:rsidR="000C2C86" w:rsidRDefault="000C2C86" w:rsidP="000C2C86">
      <w:pPr>
        <w:pStyle w:val="tkNazvanie"/>
        <w:spacing w:before="0" w:after="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</w:p>
    <w:p w:rsidR="000C2C86" w:rsidRDefault="000C2C86" w:rsidP="000C2C86">
      <w:pPr>
        <w:pStyle w:val="tkNazvanie"/>
        <w:spacing w:before="0" w:after="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</w:p>
    <w:p w:rsidR="000C2C86" w:rsidRDefault="000C2C86" w:rsidP="000C2C86">
      <w:pPr>
        <w:pStyle w:val="tkNazvanie"/>
        <w:spacing w:before="0" w:after="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</w:p>
    <w:p w:rsidR="000C2C86" w:rsidRDefault="000C2C86" w:rsidP="000C2C86">
      <w:pPr>
        <w:pStyle w:val="tkNazvanie"/>
        <w:spacing w:before="0" w:after="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ПЕРЕЧЕНЬ</w:t>
      </w:r>
      <w:r w:rsidRPr="00EA1D32">
        <w:rPr>
          <w:rFonts w:ascii="Times New Roman" w:hAnsi="Times New Roman" w:cs="Times New Roman"/>
          <w:sz w:val="28"/>
          <w:szCs w:val="28"/>
        </w:rPr>
        <w:br/>
        <w:t>документов, прилагаемых к налоговой отчетности по НДС и акцизному налогу при экспорте товаров (выполнении работ по переработке давальческого сырья) в государства-члены Евразийского экономического союза</w:t>
      </w:r>
    </w:p>
    <w:p w:rsidR="000C2C86" w:rsidRPr="00EA1D32" w:rsidRDefault="000C2C86" w:rsidP="000C2C86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2C86" w:rsidRPr="00EA1D32" w:rsidRDefault="000C2C86" w:rsidP="000C2C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Документы, подлежащие представлению в налоговый орган по месту налоговой регистрации одновременно с налоговой отчетностью по НДС при экспорте товаров (выполнении работ по переработке давальческого сырья) в государства-члены Евразийского экономического союза:</w:t>
      </w:r>
    </w:p>
    <w:p w:rsidR="000C2C86" w:rsidRPr="00EA1D32" w:rsidRDefault="000C2C86" w:rsidP="000C2C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1) заявление о ввозе товаров и уплате косвенных налогов на бумажном носителе с отметкой налогового органа государства-члена Евразийского экономического союза, на территорию которого импортированы товары (в том числе продукты переработки давальческого сырья);</w:t>
      </w:r>
    </w:p>
    <w:p w:rsidR="000C2C86" w:rsidRPr="00EA1D32" w:rsidRDefault="000C2C86" w:rsidP="000C2C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дополнительная копия заявления о ввозе товаров и уплате косвенных налогов (в случае экспорта продуктов переработки давальческого сырья на территорию другого государства-члена ЕАЭС), заверенная печатью налогоплательщика;</w:t>
      </w:r>
    </w:p>
    <w:p w:rsidR="000C2C86" w:rsidRPr="00EA1D32" w:rsidRDefault="000C2C86" w:rsidP="000C2C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3) таможенная декларация получателя товаров при помещении товаров в государстве, в которое товар был импортирован, под таможенные процедуры "Свободный склад" и "Свободная таможенная зона" вместо заявления о ввозе товаров и уплате косвенных налогов;</w:t>
      </w:r>
    </w:p>
    <w:p w:rsidR="000C2C86" w:rsidRPr="00EA1D32" w:rsidRDefault="000C2C86" w:rsidP="000C2C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4) копия договора (контракта) на поставку товаров, заверенная печатью налогоплательщика;</w:t>
      </w:r>
    </w:p>
    <w:p w:rsidR="000C2C86" w:rsidRPr="00EA1D32" w:rsidRDefault="000C2C86" w:rsidP="000C2C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5) копии документов, подтверждающих поступление выручки в кассу или на банковские счета налогоплательщика, заверенные печатью налогоплательщика.</w:t>
      </w:r>
    </w:p>
    <w:p w:rsidR="000C2C86" w:rsidRPr="00EA1D32" w:rsidRDefault="000C2C86" w:rsidP="000C2C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 </w:t>
      </w:r>
    </w:p>
    <w:p w:rsidR="008030BF" w:rsidRDefault="008030BF"/>
    <w:sectPr w:rsidR="00803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666"/>
    <w:rsid w:val="000C2C86"/>
    <w:rsid w:val="00270666"/>
    <w:rsid w:val="008030BF"/>
    <w:rsid w:val="008A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C2C8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C2C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C2C8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C2C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dcterms:created xsi:type="dcterms:W3CDTF">2021-12-29T04:11:00Z</dcterms:created>
  <dcterms:modified xsi:type="dcterms:W3CDTF">2021-12-29T04:11:00Z</dcterms:modified>
</cp:coreProperties>
</file>